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A8" w:rsidRDefault="00C300A8" w:rsidP="009E27DB">
      <w:pPr>
        <w:jc w:val="both"/>
        <w:outlineLvl w:val="0"/>
        <w:rPr>
          <w:rFonts w:asciiTheme="minorHAnsi" w:hAnsiTheme="minorHAnsi"/>
          <w:b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04F198E8" wp14:editId="4383B6F3">
            <wp:simplePos x="0" y="0"/>
            <wp:positionH relativeFrom="column">
              <wp:posOffset>4453890</wp:posOffset>
            </wp:positionH>
            <wp:positionV relativeFrom="paragraph">
              <wp:posOffset>-504825</wp:posOffset>
            </wp:positionV>
            <wp:extent cx="1489075" cy="1257300"/>
            <wp:effectExtent l="0" t="0" r="0" b="0"/>
            <wp:wrapSquare wrapText="bothSides"/>
            <wp:docPr id="2" name="Picture 2" descr="Bay of Plenty DH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 of Plenty DHB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0A8" w:rsidRDefault="00C300A8" w:rsidP="009E27DB">
      <w:pPr>
        <w:jc w:val="both"/>
        <w:outlineLvl w:val="0"/>
        <w:rPr>
          <w:rFonts w:asciiTheme="minorHAnsi" w:hAnsiTheme="minorHAnsi"/>
          <w:b/>
        </w:rPr>
      </w:pPr>
    </w:p>
    <w:p w:rsidR="00C300A8" w:rsidRDefault="00C300A8" w:rsidP="009E27DB">
      <w:pPr>
        <w:jc w:val="both"/>
        <w:outlineLvl w:val="0"/>
        <w:rPr>
          <w:rFonts w:asciiTheme="minorHAnsi" w:hAnsiTheme="minorHAnsi"/>
          <w:b/>
        </w:rPr>
      </w:pPr>
    </w:p>
    <w:p w:rsidR="00C300A8" w:rsidRDefault="00C300A8" w:rsidP="009E27DB">
      <w:pPr>
        <w:jc w:val="both"/>
        <w:outlineLvl w:val="0"/>
        <w:rPr>
          <w:rFonts w:asciiTheme="minorHAnsi" w:hAnsiTheme="minorHAnsi"/>
          <w:b/>
        </w:rPr>
      </w:pPr>
    </w:p>
    <w:p w:rsidR="00734698" w:rsidRPr="008A4457" w:rsidRDefault="005D69E8" w:rsidP="009E27DB">
      <w:pPr>
        <w:jc w:val="both"/>
        <w:outlineLvl w:val="0"/>
        <w:rPr>
          <w:rFonts w:asciiTheme="minorHAnsi" w:hAnsiTheme="minorHAnsi"/>
          <w:b/>
        </w:rPr>
      </w:pPr>
      <w:r w:rsidRPr="008A4457">
        <w:rPr>
          <w:rFonts w:asciiTheme="minorHAnsi" w:hAnsiTheme="minorHAnsi"/>
          <w:b/>
        </w:rPr>
        <w:t>Bay of Plenty DHB</w:t>
      </w:r>
      <w:r w:rsidR="00734698" w:rsidRPr="008A4457">
        <w:rPr>
          <w:rFonts w:asciiTheme="minorHAnsi" w:hAnsiTheme="minorHAnsi"/>
          <w:b/>
        </w:rPr>
        <w:t xml:space="preserve"> Application for a new Community Pharmacy Funding Agreement</w:t>
      </w:r>
    </w:p>
    <w:p w:rsidR="00734698" w:rsidRPr="008A4457" w:rsidRDefault="00734698" w:rsidP="009E27DB">
      <w:pPr>
        <w:spacing w:before="240" w:after="80"/>
        <w:jc w:val="both"/>
        <w:rPr>
          <w:rFonts w:asciiTheme="minorHAnsi" w:hAnsiTheme="minorHAnsi"/>
          <w:b/>
          <w:lang w:val="en-GB" w:eastAsia="en-GB"/>
        </w:rPr>
      </w:pPr>
      <w:r w:rsidRPr="008A4457">
        <w:rPr>
          <w:rFonts w:asciiTheme="minorHAnsi" w:hAnsiTheme="minorHAnsi"/>
          <w:b/>
          <w:lang w:val="en-GB" w:eastAsia="en-GB"/>
        </w:rPr>
        <w:t xml:space="preserve">Guidelines for Application Form 1 </w:t>
      </w:r>
    </w:p>
    <w:p w:rsidR="00734698" w:rsidRPr="008A4457" w:rsidRDefault="005D69E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District Health Board (DHB) encourages anyone who may wish to apply for an Integrated Community Pharmacy Services Agreement (ICPSA) for a new community pharmacy to notify the DHB of that intention as soon as possible.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 xml:space="preserve">All requests for a new ICPSA with </w:t>
      </w:r>
      <w:r w:rsidR="005D69E8" w:rsidRPr="008A4457">
        <w:rPr>
          <w:rFonts w:eastAsia="Arial"/>
          <w:lang w:eastAsia="en-GB"/>
        </w:rPr>
        <w:t>Bay of Plenty</w:t>
      </w:r>
      <w:r w:rsidRPr="008A4457">
        <w:rPr>
          <w:rFonts w:eastAsia="Arial"/>
          <w:lang w:eastAsia="en-GB"/>
        </w:rPr>
        <w:t xml:space="preserve"> DHB must be made on this Application Form, and be submitted to: </w:t>
      </w:r>
      <w:r w:rsidR="005D69E8" w:rsidRPr="008A4457">
        <w:rPr>
          <w:rFonts w:eastAsia="Arial"/>
          <w:lang w:eastAsia="en-GB"/>
        </w:rPr>
        <w:t xml:space="preserve">Andrea Baker Portfolio Manager Planning &amp; Funding </w:t>
      </w:r>
      <w:hyperlink r:id="rId9" w:history="1">
        <w:r w:rsidR="005D69E8" w:rsidRPr="008A4457">
          <w:rPr>
            <w:rStyle w:val="Hyperlink"/>
            <w:rFonts w:asciiTheme="minorHAnsi" w:eastAsia="Arial" w:hAnsiTheme="minorHAnsi"/>
            <w:bCs/>
            <w:lang w:eastAsia="en-GB"/>
          </w:rPr>
          <w:t>andrea.baker@bopdhb.govt.nz</w:t>
        </w:r>
      </w:hyperlink>
      <w:r w:rsidR="005D69E8" w:rsidRPr="008A4457">
        <w:rPr>
          <w:rFonts w:eastAsia="Arial"/>
          <w:lang w:eastAsia="en-GB"/>
        </w:rPr>
        <w:t xml:space="preserve"> </w:t>
      </w:r>
      <w:r w:rsidRPr="008A4457">
        <w:rPr>
          <w:rFonts w:eastAsia="Arial"/>
          <w:lang w:val="en-NZ" w:eastAsia="en-GB"/>
        </w:rPr>
        <w:t xml:space="preserve">Receipt of the application will be acknowledged by email by within five working days. </w:t>
      </w:r>
      <w:r w:rsidR="005D69E8" w:rsidRPr="008A4457">
        <w:rPr>
          <w:rFonts w:eastAsia="Arial"/>
          <w:lang w:val="en-NZ" w:eastAsia="en-GB"/>
        </w:rPr>
        <w:t>Bay of Plenty</w:t>
      </w:r>
      <w:r w:rsidRPr="008A4457">
        <w:rPr>
          <w:rFonts w:eastAsia="Arial"/>
          <w:lang w:val="en-NZ" w:eastAsia="en-GB"/>
        </w:rPr>
        <w:t xml:space="preserve"> DHB is not responsible for applications that are not received.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 xml:space="preserve">Applicants are strongly encouraged to complete this application process prior to seeking a license to operate a pharmacy from Medicines Control and prior to making any commitments which may be reliant upon this application being approved by </w:t>
      </w:r>
      <w:r w:rsidR="005D69E8" w:rsidRPr="008A4457">
        <w:rPr>
          <w:rFonts w:eastAsia="Arial"/>
          <w:lang w:eastAsia="en-GB"/>
        </w:rPr>
        <w:t>Bay of Plenty</w:t>
      </w:r>
      <w:r w:rsidRPr="008A4457">
        <w:rPr>
          <w:rFonts w:eastAsia="Arial"/>
          <w:lang w:eastAsia="en-GB"/>
        </w:rPr>
        <w:t xml:space="preserve"> DHB.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Applicants should note that describing a requirement as being “complied with” or stating that the services required “can be provided” (or words to such effect) is not sufficient. A full response to each question is required.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 xml:space="preserve">Additional documentation in support of your application can be attached to your Application Form. If supplementary information is provided, ensure that clear cross-referencing between the Application Form and supplementary material is provided. </w:t>
      </w:r>
      <w:r w:rsidR="005D69E8" w:rsidRPr="008A4457">
        <w:rPr>
          <w:rFonts w:eastAsia="Arial"/>
          <w:lang w:eastAsia="en-GB"/>
        </w:rPr>
        <w:t>Bay of Plenty</w:t>
      </w:r>
      <w:r w:rsidRPr="008A4457">
        <w:rPr>
          <w:rFonts w:eastAsia="Arial"/>
          <w:lang w:eastAsia="en-GB"/>
        </w:rPr>
        <w:t xml:space="preserve"> DHB may not review additional information if it considers that the information provided is outside the scope of the evaluation.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This document should be read in conjunction with: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The terms and conditions specified at the end of this form.</w:t>
      </w:r>
    </w:p>
    <w:p w:rsidR="00734698" w:rsidRPr="008A4457" w:rsidRDefault="005D69E8" w:rsidP="009E27DB">
      <w:pPr>
        <w:numPr>
          <w:ilvl w:val="0"/>
          <w:numId w:val="1"/>
        </w:numPr>
        <w:spacing w:before="0" w:after="0"/>
        <w:jc w:val="both"/>
        <w:rPr>
          <w:rStyle w:val="Hyperlink"/>
          <w:rFonts w:asciiTheme="minorHAnsi" w:eastAsia="Arial" w:hAnsiTheme="minorHAnsi"/>
          <w:bCs/>
          <w:color w:val="auto"/>
          <w:u w:val="none"/>
          <w:lang w:eastAsia="en-GB"/>
        </w:rPr>
      </w:pPr>
      <w:r w:rsidRPr="008A4457">
        <w:rPr>
          <w:rFonts w:asciiTheme="minorHAnsi" w:eastAsia="Arial" w:hAnsiTheme="minorHAnsi"/>
          <w:bCs/>
          <w:lang w:eastAsia="en-GB"/>
        </w:rPr>
        <w:t xml:space="preserve">Bay of Plenty DHB Strategic Health Services Plan (SHSP) </w:t>
      </w:r>
      <w:hyperlink r:id="rId10" w:history="1">
        <w:r w:rsidR="001958CA" w:rsidRPr="008A4457">
          <w:rPr>
            <w:rStyle w:val="Hyperlink"/>
            <w:rFonts w:asciiTheme="minorHAnsi" w:eastAsia="Arial" w:hAnsiTheme="minorHAnsi"/>
            <w:bCs/>
            <w:lang w:eastAsia="en-GB"/>
          </w:rPr>
          <w:t>SHSP 2017</w:t>
        </w:r>
      </w:hyperlink>
    </w:p>
    <w:p w:rsidR="00473541" w:rsidRPr="008A4457" w:rsidRDefault="00473541" w:rsidP="00FC3348">
      <w:pPr>
        <w:pStyle w:val="NoSpacing"/>
        <w:numPr>
          <w:ilvl w:val="0"/>
          <w:numId w:val="1"/>
        </w:numPr>
        <w:rPr>
          <w:rFonts w:asciiTheme="minorHAnsi" w:eastAsia="Arial" w:hAnsiTheme="minorHAnsi"/>
          <w:bCs/>
          <w:lang w:eastAsia="en-GB"/>
        </w:rPr>
      </w:pPr>
      <w:r w:rsidRPr="008A4457">
        <w:rPr>
          <w:rFonts w:asciiTheme="minorHAnsi" w:eastAsia="Arial" w:hAnsiTheme="minorHAnsi"/>
          <w:bCs/>
          <w:lang w:eastAsia="en-GB"/>
        </w:rPr>
        <w:t xml:space="preserve">Pharmacy Action Plan 2016-2020 </w:t>
      </w:r>
      <w:hyperlink r:id="rId11" w:history="1">
        <w:r w:rsidRPr="008A4457">
          <w:rPr>
            <w:rStyle w:val="Hyperlink"/>
            <w:rFonts w:asciiTheme="minorHAnsi" w:eastAsia="Arial" w:hAnsiTheme="minorHAnsi"/>
            <w:bCs/>
            <w:lang w:eastAsia="en-GB"/>
          </w:rPr>
          <w:t>Pharmacy Action Plan 2016-2020</w:t>
        </w:r>
      </w:hyperlink>
    </w:p>
    <w:p w:rsidR="00734698" w:rsidRPr="008A4457" w:rsidRDefault="005D69E8" w:rsidP="00FC3348">
      <w:pPr>
        <w:pStyle w:val="NoSpacing"/>
        <w:numPr>
          <w:ilvl w:val="0"/>
          <w:numId w:val="1"/>
        </w:numPr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DHB Communit</w:t>
      </w:r>
      <w:r w:rsidRPr="008A4457">
        <w:rPr>
          <w:rFonts w:eastAsia="Arial"/>
          <w:lang w:eastAsia="en-GB"/>
        </w:rPr>
        <w:t>y Pharmacy Commissioning Policy (attached)</w:t>
      </w:r>
    </w:p>
    <w:p w:rsidR="00734698" w:rsidRPr="008A4457" w:rsidRDefault="00C06ECC" w:rsidP="00FC3348">
      <w:pPr>
        <w:pStyle w:val="NoSpacing"/>
        <w:numPr>
          <w:ilvl w:val="0"/>
          <w:numId w:val="1"/>
        </w:numPr>
        <w:rPr>
          <w:rFonts w:asciiTheme="minorHAnsi" w:eastAsia="Arial" w:hAnsiTheme="minorHAnsi"/>
          <w:bCs/>
          <w:lang w:eastAsia="en-GB"/>
        </w:rPr>
      </w:pPr>
      <w:hyperlink r:id="rId12" w:history="1">
        <w:r w:rsidR="00734698" w:rsidRPr="008A4457">
          <w:rPr>
            <w:rStyle w:val="Hyperlink"/>
            <w:rFonts w:asciiTheme="minorHAnsi" w:eastAsia="Arial" w:hAnsiTheme="minorHAnsi"/>
            <w:bCs/>
            <w:lang w:eastAsia="en-GB"/>
          </w:rPr>
          <w:t>Integrated Community Pharmacy Services Agreement</w:t>
        </w:r>
      </w:hyperlink>
      <w:r w:rsidR="00734698" w:rsidRPr="008A4457">
        <w:rPr>
          <w:rFonts w:asciiTheme="minorHAnsi" w:eastAsia="Arial" w:hAnsiTheme="minorHAnsi"/>
          <w:bCs/>
          <w:lang w:eastAsia="en-GB"/>
        </w:rPr>
        <w:t xml:space="preserve"> as updated/amended from time to time.</w:t>
      </w:r>
    </w:p>
    <w:p w:rsidR="00734698" w:rsidRPr="008A4457" w:rsidRDefault="00C06ECC" w:rsidP="009E27DB">
      <w:pPr>
        <w:numPr>
          <w:ilvl w:val="0"/>
          <w:numId w:val="1"/>
        </w:numPr>
        <w:spacing w:before="0" w:after="0"/>
        <w:jc w:val="both"/>
        <w:rPr>
          <w:rFonts w:asciiTheme="minorHAnsi" w:eastAsia="Arial" w:hAnsiTheme="minorHAnsi"/>
          <w:bCs/>
          <w:lang w:eastAsia="en-GB"/>
        </w:rPr>
      </w:pPr>
      <w:hyperlink r:id="rId13" w:history="1">
        <w:r w:rsidR="00734698" w:rsidRPr="008A4457">
          <w:rPr>
            <w:rStyle w:val="Hyperlink"/>
            <w:rFonts w:asciiTheme="minorHAnsi" w:eastAsia="Arial" w:hAnsiTheme="minorHAnsi"/>
            <w:bCs/>
            <w:lang w:eastAsia="en-GB"/>
          </w:rPr>
          <w:t>Medicines Act 1981</w:t>
        </w:r>
      </w:hyperlink>
      <w:r w:rsidR="00734698" w:rsidRPr="008A4457">
        <w:rPr>
          <w:rFonts w:asciiTheme="minorHAnsi" w:eastAsia="Arial" w:hAnsiTheme="minorHAnsi"/>
          <w:bCs/>
          <w:lang w:eastAsia="en-GB"/>
        </w:rPr>
        <w:t xml:space="preserve"> and </w:t>
      </w:r>
      <w:hyperlink r:id="rId14" w:history="1">
        <w:r w:rsidR="00734698" w:rsidRPr="008A4457">
          <w:rPr>
            <w:rStyle w:val="Hyperlink"/>
            <w:rFonts w:asciiTheme="minorHAnsi" w:eastAsia="Arial" w:hAnsiTheme="minorHAnsi"/>
            <w:bCs/>
            <w:lang w:eastAsia="en-GB"/>
          </w:rPr>
          <w:t>Medicines Regulations 1984</w:t>
        </w:r>
      </w:hyperlink>
      <w:r w:rsidR="00734698" w:rsidRPr="008A4457">
        <w:rPr>
          <w:rFonts w:asciiTheme="minorHAnsi" w:eastAsia="Arial" w:hAnsiTheme="minorHAnsi"/>
          <w:bCs/>
          <w:lang w:eastAsia="en-GB"/>
        </w:rPr>
        <w:t>.</w:t>
      </w:r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Health and Disability Services Pharmacy Standards (New Zealand Standard NZS 8134.7: 2010) as updated/amended from time to time.</w:t>
      </w:r>
      <w:r w:rsidR="00C40A04" w:rsidRPr="008A4457">
        <w:rPr>
          <w:rFonts w:eastAsia="Arial"/>
          <w:lang w:eastAsia="en-GB"/>
        </w:rPr>
        <w:t xml:space="preserve"> </w:t>
      </w:r>
      <w:hyperlink r:id="rId15" w:history="1">
        <w:r w:rsidR="00C40A04" w:rsidRPr="008A4457">
          <w:rPr>
            <w:rStyle w:val="Hyperlink"/>
            <w:rFonts w:asciiTheme="minorHAnsi" w:eastAsia="Arial" w:hAnsiTheme="minorHAnsi"/>
            <w:bCs/>
            <w:lang w:eastAsia="en-GB"/>
          </w:rPr>
          <w:t>Standards</w:t>
        </w:r>
      </w:hyperlink>
    </w:p>
    <w:p w:rsidR="00734698" w:rsidRPr="008A4457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 xml:space="preserve">This Application Form is not an offer and does not constitute a process contract. It is an invitation to submit information that </w:t>
      </w:r>
      <w:r w:rsidR="005D69E8" w:rsidRPr="008A4457">
        <w:rPr>
          <w:rFonts w:eastAsia="Arial"/>
          <w:lang w:eastAsia="en-GB"/>
        </w:rPr>
        <w:t>Bay of Plenty</w:t>
      </w:r>
      <w:r w:rsidRPr="008A4457">
        <w:rPr>
          <w:rFonts w:eastAsia="Arial"/>
          <w:lang w:eastAsia="en-GB"/>
        </w:rPr>
        <w:t xml:space="preserve"> DHB will use to determine whether to commence contract negotiations. If </w:t>
      </w:r>
      <w:r w:rsidR="005D69E8" w:rsidRPr="008A4457">
        <w:rPr>
          <w:rFonts w:eastAsia="Arial"/>
          <w:lang w:eastAsia="en-GB"/>
        </w:rPr>
        <w:t>Bay of Plenty</w:t>
      </w:r>
      <w:r w:rsidRPr="008A4457">
        <w:rPr>
          <w:rFonts w:eastAsia="Arial"/>
          <w:lang w:eastAsia="en-GB"/>
        </w:rPr>
        <w:t xml:space="preserve"> DHB chooses to commence negotiations, it will not be bound in any way until the execution of a written agreement.</w:t>
      </w:r>
    </w:p>
    <w:p w:rsidR="00734698" w:rsidRPr="008A4457" w:rsidRDefault="005D69E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DHB will not be bound by any statement, written or verbal, made by any person other than </w:t>
      </w: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DHB authorised representative in relation to this application.</w:t>
      </w:r>
    </w:p>
    <w:p w:rsidR="00734698" w:rsidRPr="008A4457" w:rsidRDefault="005D69E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DHB accepts no responsibility for any error in this Application Form or related documents. </w:t>
      </w:r>
    </w:p>
    <w:p w:rsidR="00734698" w:rsidRPr="008A4457" w:rsidRDefault="005D69E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lastRenderedPageBreak/>
        <w:t>Bay of Plenty</w:t>
      </w:r>
      <w:r w:rsidR="00734698" w:rsidRPr="008A4457">
        <w:rPr>
          <w:rFonts w:eastAsia="Arial"/>
          <w:lang w:eastAsia="en-GB"/>
        </w:rPr>
        <w:t xml:space="preserve"> DHB is under no obligation to check supplied information for errors.</w:t>
      </w:r>
    </w:p>
    <w:p w:rsidR="00734698" w:rsidRPr="008A4457" w:rsidRDefault="005D69E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DHB may withdraw or amend this Application Form at any time.</w:t>
      </w:r>
    </w:p>
    <w:p w:rsidR="00734698" w:rsidRPr="008A4457" w:rsidRDefault="005D69E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Bay of Plenty</w:t>
      </w:r>
      <w:r w:rsidR="00734698" w:rsidRPr="008A4457">
        <w:rPr>
          <w:rFonts w:eastAsia="Arial"/>
          <w:lang w:eastAsia="en-GB"/>
        </w:rPr>
        <w:t xml:space="preserve"> DHB reserves the right, in its sole discretion, to deviate from any stated process (including any stated evaluation process) at any time and for any reason.</w:t>
      </w:r>
    </w:p>
    <w:p w:rsidR="00734698" w:rsidRDefault="00734698" w:rsidP="00FC3348">
      <w:pPr>
        <w:pStyle w:val="NoSpacing"/>
        <w:rPr>
          <w:rFonts w:eastAsia="Arial"/>
          <w:lang w:eastAsia="en-GB"/>
        </w:rPr>
      </w:pPr>
      <w:r w:rsidRPr="008A4457">
        <w:rPr>
          <w:rFonts w:eastAsia="Arial"/>
          <w:lang w:eastAsia="en-GB"/>
        </w:rPr>
        <w:t>All Applicants are required to confirm their acceptance of the terms and conditions listed above by s</w:t>
      </w:r>
      <w:r w:rsidR="00C06ECC">
        <w:rPr>
          <w:rFonts w:eastAsia="Arial"/>
          <w:lang w:eastAsia="en-GB"/>
        </w:rPr>
        <w:t>igning below.</w:t>
      </w:r>
    </w:p>
    <w:p w:rsidR="00C06ECC" w:rsidRDefault="00C06ECC" w:rsidP="00FC3348">
      <w:pPr>
        <w:pStyle w:val="NoSpacing"/>
        <w:rPr>
          <w:rFonts w:eastAsia="Arial"/>
          <w:lang w:eastAsia="en-GB"/>
        </w:rPr>
      </w:pPr>
    </w:p>
    <w:p w:rsidR="00C06ECC" w:rsidRPr="008A4457" w:rsidRDefault="00C06ECC" w:rsidP="00FC3348">
      <w:pPr>
        <w:pStyle w:val="NoSpacing"/>
        <w:rPr>
          <w:rFonts w:eastAsia="Arial"/>
          <w:lang w:eastAsia="en-GB"/>
        </w:rPr>
      </w:pPr>
      <w:r>
        <w:rPr>
          <w:rFonts w:eastAsia="Arial"/>
          <w:lang w:eastAsia="en-GB"/>
        </w:rPr>
        <w:t>_________________________________                                 ___________________________</w:t>
      </w:r>
    </w:p>
    <w:p w:rsidR="00C300A8" w:rsidRDefault="00C06ECC" w:rsidP="009E27D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Sign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Date</w:t>
      </w:r>
    </w:p>
    <w:p w:rsidR="00C06ECC" w:rsidRDefault="00C06ECC" w:rsidP="009E27DB">
      <w:pPr>
        <w:jc w:val="both"/>
        <w:rPr>
          <w:rFonts w:asciiTheme="minorHAnsi" w:hAnsiTheme="minorHAnsi"/>
          <w:b/>
        </w:rPr>
      </w:pPr>
    </w:p>
    <w:p w:rsidR="00734698" w:rsidRPr="008A4457" w:rsidRDefault="00734698" w:rsidP="009E27DB">
      <w:pPr>
        <w:jc w:val="both"/>
        <w:rPr>
          <w:rFonts w:asciiTheme="minorHAnsi" w:hAnsiTheme="minorHAnsi"/>
          <w:b/>
        </w:rPr>
      </w:pPr>
      <w:r w:rsidRPr="008A4457">
        <w:rPr>
          <w:rFonts w:asciiTheme="minorHAnsi" w:hAnsiTheme="minorHAnsi"/>
          <w:b/>
        </w:rPr>
        <w:t>Application Form 1</w:t>
      </w:r>
    </w:p>
    <w:p w:rsidR="00734698" w:rsidRDefault="00734698" w:rsidP="00146BA8">
      <w:pPr>
        <w:pStyle w:val="NoSpacing"/>
      </w:pPr>
      <w:r w:rsidRPr="008A4457">
        <w:t xml:space="preserve">Applicants should familiarise themselves with the criteria to be met and the </w:t>
      </w:r>
      <w:r w:rsidR="005D69E8" w:rsidRPr="008A4457">
        <w:t>Bay of Plenty</w:t>
      </w:r>
      <w:r w:rsidRPr="008A4457">
        <w:t xml:space="preserve"> DHB Pharmacy Quality Standards before preparing their application.  </w:t>
      </w:r>
    </w:p>
    <w:p w:rsidR="007D1589" w:rsidRPr="008A4457" w:rsidRDefault="007D1589" w:rsidP="009E27DB">
      <w:pPr>
        <w:jc w:val="both"/>
        <w:rPr>
          <w:rFonts w:asciiTheme="minorHAnsi" w:hAnsiTheme="minorHAnsi"/>
        </w:rPr>
      </w:pPr>
    </w:p>
    <w:tbl>
      <w:tblPr>
        <w:tblW w:w="490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57"/>
        <w:gridCol w:w="1005"/>
        <w:gridCol w:w="1707"/>
        <w:gridCol w:w="1283"/>
        <w:gridCol w:w="1520"/>
      </w:tblGrid>
      <w:tr w:rsidR="00734698" w:rsidRPr="008A4457" w:rsidTr="0081700D">
        <w:trPr>
          <w:cantSplit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hideMark/>
          </w:tcPr>
          <w:p w:rsidR="00734698" w:rsidRPr="008A4457" w:rsidRDefault="00734698" w:rsidP="009E27DB">
            <w:pPr>
              <w:spacing w:before="160" w:after="80"/>
              <w:jc w:val="both"/>
              <w:rPr>
                <w:rFonts w:asciiTheme="minorHAnsi" w:eastAsia="Arial" w:hAnsiTheme="minorHAnsi"/>
                <w:b/>
                <w:color w:val="FFFFFF"/>
                <w:lang w:eastAsia="en-GB"/>
              </w:rPr>
            </w:pPr>
            <w:bookmarkStart w:id="0" w:name="_Toc254341977"/>
            <w:r w:rsidRPr="008A4457">
              <w:rPr>
                <w:rFonts w:asciiTheme="minorHAnsi" w:eastAsia="Arial" w:hAnsiTheme="minorHAnsi"/>
                <w:b/>
                <w:color w:val="FFFFFF"/>
                <w:lang w:eastAsia="en-GB"/>
              </w:rPr>
              <w:t>Organisation Details</w:t>
            </w:r>
            <w:bookmarkEnd w:id="0"/>
          </w:p>
        </w:tc>
      </w:tr>
      <w:tr w:rsidR="00734698" w:rsidRPr="008A4457" w:rsidTr="0081700D">
        <w:trPr>
          <w:cantSplit/>
          <w:trHeight w:val="355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2099391483" w:edGrp="everyone" w:colFirst="1" w:colLast="1"/>
            <w:r w:rsidRPr="008A4457">
              <w:rPr>
                <w:rFonts w:eastAsia="Arial"/>
                <w:lang w:eastAsia="en-GB"/>
              </w:rPr>
              <w:t>Legal entity name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t xml:space="preserve">         </w:t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1236157099" w:edGrp="everyone" w:colFirst="1" w:colLast="1"/>
            <w:permEnd w:id="2099391483"/>
            <w:r w:rsidRPr="008A4457">
              <w:rPr>
                <w:rFonts w:eastAsia="Arial"/>
                <w:lang w:eastAsia="en-GB"/>
              </w:rPr>
              <w:t>Trading name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1940147888" w:edGrp="everyone" w:colFirst="1" w:colLast="1"/>
            <w:permEnd w:id="1236157099"/>
            <w:r w:rsidRPr="008A4457">
              <w:rPr>
                <w:rFonts w:eastAsia="Arial"/>
                <w:lang w:eastAsia="en-GB"/>
              </w:rPr>
              <w:t>Legal entity type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bookmarkStart w:id="2" w:name="_Toc254341980"/>
            <w:permStart w:id="221064665" w:edGrp="everyone" w:colFirst="1" w:colLast="1"/>
            <w:permEnd w:id="1940147888"/>
            <w:r w:rsidRPr="008A4457">
              <w:rPr>
                <w:rFonts w:eastAsia="Arial"/>
                <w:lang w:eastAsia="en-GB"/>
              </w:rPr>
              <w:t>GST number</w:t>
            </w:r>
            <w:bookmarkEnd w:id="2"/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bookmarkStart w:id="3" w:name="_Toc254341981"/>
            <w:permStart w:id="848963457" w:edGrp="everyone" w:colFirst="1" w:colLast="1"/>
            <w:permEnd w:id="221064665"/>
            <w:r w:rsidRPr="008A4457">
              <w:rPr>
                <w:rFonts w:eastAsia="Arial"/>
                <w:lang w:eastAsia="en-GB"/>
              </w:rPr>
              <w:t>Name, position and primary contact details of person(s) who is/are authorised to enter into agreements on behalf of your organisation</w:t>
            </w:r>
            <w:bookmarkEnd w:id="3"/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367068143" w:edGrp="everyone" w:colFirst="1" w:colLast="1"/>
            <w:permEnd w:id="848963457"/>
            <w:r w:rsidRPr="008A4457">
              <w:rPr>
                <w:rFonts w:eastAsia="Arial"/>
                <w:lang w:eastAsia="en-GB"/>
              </w:rPr>
              <w:t>Mailing address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772933292" w:edGrp="everyone" w:colFirst="1" w:colLast="1"/>
            <w:permEnd w:id="367068143"/>
            <w:r w:rsidRPr="008A4457">
              <w:rPr>
                <w:rFonts w:eastAsia="Arial"/>
                <w:lang w:eastAsia="en-GB"/>
              </w:rPr>
              <w:t>Physical Address of pharmacy (if different)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permStart w:id="1894060809" w:edGrp="everyone" w:colFirst="1" w:colLast="1"/>
            <w:permEnd w:id="772933292"/>
            <w:r w:rsidRPr="008A4457">
              <w:rPr>
                <w:rFonts w:asciiTheme="minorHAnsi" w:eastAsia="Arial" w:hAnsiTheme="minorHAnsi"/>
                <w:bCs/>
                <w:lang w:eastAsia="en-GB"/>
              </w:rPr>
              <w:t>Phone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permStart w:id="1707758376" w:edGrp="everyone" w:colFirst="1" w:colLast="1"/>
            <w:permEnd w:id="1894060809"/>
            <w:r w:rsidRPr="008A4457">
              <w:rPr>
                <w:rFonts w:asciiTheme="minorHAnsi" w:eastAsia="Arial" w:hAnsiTheme="minorHAnsi"/>
                <w:bCs/>
                <w:lang w:eastAsia="en-GB"/>
              </w:rPr>
              <w:t>Fax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permStart w:id="1233139877" w:edGrp="everyone" w:colFirst="1" w:colLast="1"/>
            <w:permEnd w:id="1707758376"/>
            <w:r w:rsidRPr="008A4457">
              <w:rPr>
                <w:rFonts w:asciiTheme="minorHAnsi" w:eastAsia="Arial" w:hAnsiTheme="minorHAnsi"/>
                <w:bCs/>
                <w:lang w:eastAsia="en-GB"/>
              </w:rPr>
              <w:t>Email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947848396" w:edGrp="everyone" w:colFirst="1" w:colLast="1"/>
            <w:permEnd w:id="1233139877"/>
            <w:r w:rsidRPr="008A4457">
              <w:rPr>
                <w:rFonts w:eastAsia="Arial"/>
                <w:lang w:eastAsia="en-GB"/>
              </w:rPr>
              <w:t>Web address</w:t>
            </w:r>
          </w:p>
        </w:tc>
        <w:tc>
          <w:tcPr>
            <w:tcW w:w="30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261"/>
        </w:trPr>
        <w:tc>
          <w:tcPr>
            <w:tcW w:w="19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146BA8">
            <w:pPr>
              <w:pStyle w:val="NoSpacing"/>
              <w:rPr>
                <w:rFonts w:eastAsia="Arial"/>
                <w:lang w:eastAsia="en-GB"/>
              </w:rPr>
            </w:pPr>
            <w:permStart w:id="1499865885" w:edGrp="everyone" w:colFirst="2" w:colLast="2"/>
            <w:permStart w:id="568158315" w:edGrp="everyone" w:colFirst="4" w:colLast="4"/>
            <w:permEnd w:id="947848396"/>
            <w:r w:rsidRPr="008A4457">
              <w:rPr>
                <w:rFonts w:eastAsia="Arial"/>
                <w:lang w:eastAsia="en-GB"/>
              </w:rPr>
              <w:t>Contact person for queries relating to this application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t>Name: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t>Phone Number: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tr w:rsidR="00734698" w:rsidRPr="008A4457" w:rsidTr="0081700D">
        <w:trPr>
          <w:cantSplit/>
          <w:trHeight w:val="4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4698" w:rsidRPr="008A4457" w:rsidRDefault="00734698" w:rsidP="009E27DB">
            <w:pPr>
              <w:spacing w:before="0" w:after="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permStart w:id="1153783101" w:edGrp="everyone" w:colFirst="2" w:colLast="2"/>
            <w:permStart w:id="172754006" w:edGrp="everyone" w:colFirst="4" w:colLast="4"/>
            <w:permEnd w:id="1499865885"/>
            <w:permEnd w:id="568158315"/>
            <w:r w:rsidRPr="008A4457">
              <w:rPr>
                <w:rFonts w:asciiTheme="minorHAnsi" w:eastAsia="Arial" w:hAnsiTheme="minorHAnsi"/>
                <w:bCs/>
                <w:lang w:eastAsia="en-GB"/>
              </w:rPr>
              <w:t>Position: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t>Email Address:</w:t>
            </w:r>
          </w:p>
        </w:tc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698" w:rsidRPr="008A4457" w:rsidRDefault="00734698" w:rsidP="009E27D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instrText xml:space="preserve"> FORMTEXT </w:instrText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</w:r>
            <w:r w:rsidRPr="008A4457">
              <w:rPr>
                <w:rFonts w:asciiTheme="minorHAnsi" w:eastAsia="Arial" w:hAnsiTheme="minorHAnsi"/>
                <w:bCs/>
                <w:lang w:eastAsia="en-GB"/>
              </w:rPr>
              <w:fldChar w:fldCharType="separate"/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noProof/>
                <w:lang w:eastAsia="en-GB"/>
              </w:rPr>
              <w:t> </w:t>
            </w:r>
            <w:r w:rsidRPr="008A4457">
              <w:rPr>
                <w:rFonts w:asciiTheme="minorHAnsi" w:eastAsia="Arial" w:hAnsiTheme="minorHAnsi"/>
                <w:bCs/>
                <w:lang w:val="en-NZ" w:eastAsia="en-GB"/>
              </w:rPr>
              <w:fldChar w:fldCharType="end"/>
            </w:r>
          </w:p>
        </w:tc>
      </w:tr>
      <w:permEnd w:id="1153783101"/>
      <w:permEnd w:id="172754006"/>
    </w:tbl>
    <w:p w:rsidR="004768D3" w:rsidRDefault="00C06ECC" w:rsidP="009E27DB">
      <w:pPr>
        <w:jc w:val="both"/>
        <w:rPr>
          <w:rFonts w:asciiTheme="minorHAnsi" w:hAnsiTheme="minorHAnsi"/>
        </w:rPr>
      </w:pPr>
    </w:p>
    <w:p w:rsidR="00C300A8" w:rsidRDefault="00C300A8" w:rsidP="009E27DB">
      <w:pPr>
        <w:jc w:val="both"/>
        <w:rPr>
          <w:rFonts w:asciiTheme="minorHAnsi" w:hAnsiTheme="minorHAnsi"/>
        </w:rPr>
      </w:pPr>
    </w:p>
    <w:p w:rsidR="00C300A8" w:rsidRDefault="00C300A8" w:rsidP="009E27DB">
      <w:pPr>
        <w:jc w:val="both"/>
        <w:rPr>
          <w:rFonts w:asciiTheme="minorHAnsi" w:hAnsiTheme="minorHAnsi"/>
        </w:rPr>
      </w:pPr>
    </w:p>
    <w:tbl>
      <w:tblPr>
        <w:tblW w:w="4908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01"/>
        <w:gridCol w:w="4471"/>
      </w:tblGrid>
      <w:tr w:rsidR="00C300A8" w:rsidRPr="008A4457" w:rsidTr="0081700D">
        <w:trPr>
          <w:cantSplit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hideMark/>
          </w:tcPr>
          <w:p w:rsidR="00C300A8" w:rsidRPr="008A4457" w:rsidRDefault="00C300A8" w:rsidP="0099081B">
            <w:pPr>
              <w:spacing w:before="160" w:after="80"/>
              <w:jc w:val="both"/>
              <w:rPr>
                <w:rFonts w:asciiTheme="minorHAnsi" w:eastAsia="Arial" w:hAnsiTheme="minorHAnsi"/>
                <w:b/>
                <w:color w:val="FFFFFF"/>
                <w:lang w:eastAsia="en-GB"/>
              </w:rPr>
            </w:pPr>
            <w:r w:rsidRPr="008A4457">
              <w:rPr>
                <w:rFonts w:asciiTheme="minorHAnsi" w:eastAsia="Arial" w:hAnsiTheme="minorHAnsi"/>
                <w:b/>
                <w:color w:val="FFFFFF"/>
                <w:lang w:eastAsia="en-GB"/>
              </w:rPr>
              <w:lastRenderedPageBreak/>
              <w:t>Organisation experience</w:t>
            </w:r>
          </w:p>
        </w:tc>
      </w:tr>
      <w:tr w:rsidR="00C300A8" w:rsidRPr="008A4457" w:rsidTr="0081700D">
        <w:trPr>
          <w:cantSplit/>
          <w:trHeight w:val="355"/>
        </w:trPr>
        <w:tc>
          <w:tcPr>
            <w:tcW w:w="2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0A8" w:rsidRPr="008A4457" w:rsidRDefault="00C300A8" w:rsidP="00146BA8">
            <w:pPr>
              <w:pStyle w:val="NoSpacing"/>
              <w:rPr>
                <w:rFonts w:eastAsia="Arial"/>
                <w:lang w:eastAsia="en-GB"/>
              </w:rPr>
            </w:pPr>
            <w:r w:rsidRPr="008A4457">
              <w:rPr>
                <w:rFonts w:eastAsia="Arial"/>
                <w:lang w:eastAsia="en-GB"/>
              </w:rPr>
              <w:t>Provide information about the governance and management structure of your organisation, including the relevant qualifications and experience of the members.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A8" w:rsidRPr="008A4457" w:rsidRDefault="00C300A8" w:rsidP="0099081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</w:p>
        </w:tc>
      </w:tr>
      <w:tr w:rsidR="00C300A8" w:rsidRPr="008A4457" w:rsidTr="0081700D">
        <w:trPr>
          <w:cantSplit/>
          <w:trHeight w:val="355"/>
        </w:trPr>
        <w:tc>
          <w:tcPr>
            <w:tcW w:w="2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0A8" w:rsidRPr="008A4457" w:rsidRDefault="00C300A8" w:rsidP="00146BA8">
            <w:pPr>
              <w:pStyle w:val="NoSpacing"/>
              <w:rPr>
                <w:rFonts w:eastAsia="Arial"/>
                <w:lang w:eastAsia="en-GB"/>
              </w:rPr>
            </w:pPr>
            <w:r w:rsidRPr="008A4457">
              <w:rPr>
                <w:rFonts w:eastAsia="Arial"/>
                <w:lang w:eastAsia="en-GB"/>
              </w:rPr>
              <w:t>Describe any experience that your organisation has had delivering community pharmacy services in New Zealand.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A8" w:rsidRPr="008A4457" w:rsidRDefault="00C300A8" w:rsidP="0099081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</w:p>
        </w:tc>
      </w:tr>
      <w:tr w:rsidR="00C300A8" w:rsidRPr="008A4457" w:rsidTr="0081700D">
        <w:trPr>
          <w:cantSplit/>
          <w:trHeight w:val="355"/>
        </w:trPr>
        <w:tc>
          <w:tcPr>
            <w:tcW w:w="2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0A8" w:rsidRPr="008A4457" w:rsidRDefault="00C300A8" w:rsidP="00146BA8">
            <w:pPr>
              <w:pStyle w:val="NoSpacing"/>
              <w:rPr>
                <w:rFonts w:eastAsia="Arial"/>
                <w:lang w:eastAsia="en-GB"/>
              </w:rPr>
            </w:pPr>
            <w:r>
              <w:rPr>
                <w:rFonts w:eastAsia="Arial"/>
                <w:lang w:eastAsia="en-GB"/>
              </w:rPr>
              <w:t>Provide written evidence</w:t>
            </w:r>
            <w:r w:rsidRPr="008A4457">
              <w:rPr>
                <w:rFonts w:eastAsia="Arial"/>
                <w:lang w:eastAsia="en-GB"/>
              </w:rPr>
              <w:t xml:space="preserve"> that demonstrates that due diligence has been completed, and the proposed new pharmacy is expected to effective, efficient, and sustainable. </w:t>
            </w:r>
          </w:p>
          <w:p w:rsidR="00C300A8" w:rsidRPr="008A4457" w:rsidRDefault="00C300A8" w:rsidP="00146BA8">
            <w:pPr>
              <w:pStyle w:val="NoSpacing"/>
              <w:rPr>
                <w:rFonts w:eastAsia="Arial"/>
                <w:lang w:eastAsia="en-GB"/>
              </w:rPr>
            </w:pPr>
            <w:r w:rsidRPr="008A4457">
              <w:rPr>
                <w:rFonts w:eastAsia="Arial"/>
                <w:lang w:eastAsia="en-GB"/>
              </w:rPr>
              <w:t>This assessment is expected to include consideration of the financial viability of the proposed service.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A8" w:rsidRPr="008A4457" w:rsidRDefault="00C300A8" w:rsidP="0099081B">
            <w:pPr>
              <w:spacing w:before="60" w:after="60"/>
              <w:jc w:val="both"/>
              <w:rPr>
                <w:rFonts w:asciiTheme="minorHAnsi" w:eastAsia="Arial" w:hAnsiTheme="minorHAnsi"/>
                <w:bCs/>
                <w:lang w:eastAsia="en-GB"/>
              </w:rPr>
            </w:pPr>
          </w:p>
        </w:tc>
      </w:tr>
    </w:tbl>
    <w:p w:rsidR="00C300A8" w:rsidRDefault="00C300A8" w:rsidP="009E27DB">
      <w:pPr>
        <w:jc w:val="both"/>
        <w:rPr>
          <w:rFonts w:asciiTheme="minorHAnsi" w:hAnsiTheme="minorHAnsi"/>
        </w:rPr>
      </w:pPr>
    </w:p>
    <w:p w:rsidR="007449B0" w:rsidRDefault="007449B0" w:rsidP="0081700D">
      <w:pPr>
        <w:pStyle w:val="ListParagraph"/>
        <w:numPr>
          <w:ilvl w:val="0"/>
          <w:numId w:val="2"/>
        </w:numPr>
        <w:spacing w:before="0" w:after="0"/>
        <w:ind w:left="426"/>
        <w:jc w:val="both"/>
        <w:rPr>
          <w:rFonts w:cs="Arial"/>
          <w:b/>
        </w:rPr>
      </w:pPr>
      <w:r>
        <w:rPr>
          <w:rFonts w:cs="Arial"/>
          <w:b/>
        </w:rPr>
        <w:t>People Powered</w:t>
      </w:r>
    </w:p>
    <w:p w:rsidR="007449B0" w:rsidRDefault="007449B0" w:rsidP="009E27DB">
      <w:pPr>
        <w:ind w:left="1440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 xml:space="preserve">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6"/>
        <w:gridCol w:w="3119"/>
      </w:tblGrid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Service User Needs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Key indicator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146BA8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Your Response</w:t>
            </w: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>Service users have access to the right services in the right place at the right time.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Offers (or, if relocating, will continue to offer) extended opening hours.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Increased integration with local GPs and other healthcare providers.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 xml:space="preserve">Services and design that target addressing inequities.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C06ECC" w:rsidP="006D4612">
            <w:pPr>
              <w:pStyle w:val="NoSpacing"/>
              <w:rPr>
                <w:lang w:eastAsia="en-US"/>
              </w:rPr>
            </w:pPr>
            <w:r>
              <w:t xml:space="preserve">Plans a design, layout and range of </w:t>
            </w:r>
            <w:r w:rsidR="007449B0">
              <w:t>services that supports addressing inequities.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 xml:space="preserve">An environment that is inviting and good access regardless of level of need, mobility or cognitive impairment.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Adequately fitted out sizeable consult</w:t>
            </w:r>
            <w:r w:rsidR="00146BA8">
              <w:t>ing room with wheelchair access to enable equity of access.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Is the proposed FTE and scope adequate to meet service users’ needs in a timely fashion?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6F7BD6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D6" w:rsidRDefault="006F7BD6" w:rsidP="009E27DB">
            <w:pPr>
              <w:jc w:val="both"/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D6" w:rsidRDefault="006F7BD6" w:rsidP="006D4612">
            <w:pPr>
              <w:pStyle w:val="NoSpacing"/>
            </w:pPr>
            <w:r>
              <w:t xml:space="preserve">Service responsive to the needs of Maori and equity.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BD6" w:rsidRDefault="006F7BD6" w:rsidP="009E27DB">
            <w:pPr>
              <w:jc w:val="both"/>
              <w:rPr>
                <w:rFonts w:cs="Arial"/>
              </w:rPr>
            </w:pPr>
          </w:p>
        </w:tc>
      </w:tr>
    </w:tbl>
    <w:p w:rsidR="006D4612" w:rsidRDefault="006D4612" w:rsidP="009E27DB">
      <w:pPr>
        <w:jc w:val="both"/>
        <w:rPr>
          <w:rFonts w:cs="Arial"/>
          <w:b/>
        </w:rPr>
      </w:pPr>
    </w:p>
    <w:p w:rsidR="00C06ECC" w:rsidRDefault="00C06ECC" w:rsidP="009E27DB">
      <w:pPr>
        <w:jc w:val="both"/>
        <w:rPr>
          <w:rFonts w:cs="Arial"/>
          <w:b/>
        </w:rPr>
      </w:pPr>
    </w:p>
    <w:p w:rsidR="00C06ECC" w:rsidRDefault="00C06ECC" w:rsidP="009E27DB">
      <w:pPr>
        <w:jc w:val="both"/>
        <w:rPr>
          <w:rFonts w:cs="Arial"/>
          <w:b/>
        </w:rPr>
      </w:pPr>
    </w:p>
    <w:p w:rsidR="00C06ECC" w:rsidRDefault="00C06ECC" w:rsidP="009E27DB">
      <w:pPr>
        <w:jc w:val="both"/>
        <w:rPr>
          <w:rFonts w:cs="Arial"/>
          <w:b/>
        </w:rPr>
      </w:pPr>
    </w:p>
    <w:p w:rsidR="00C06ECC" w:rsidRDefault="00C06ECC" w:rsidP="009E27DB">
      <w:pPr>
        <w:jc w:val="both"/>
        <w:rPr>
          <w:rFonts w:cs="Arial"/>
          <w:b/>
        </w:rPr>
      </w:pPr>
    </w:p>
    <w:p w:rsidR="007449B0" w:rsidRDefault="007449B0" w:rsidP="0081700D">
      <w:pPr>
        <w:pStyle w:val="ListParagraph"/>
        <w:numPr>
          <w:ilvl w:val="0"/>
          <w:numId w:val="2"/>
        </w:numPr>
        <w:spacing w:before="0" w:after="0"/>
        <w:ind w:left="426"/>
        <w:jc w:val="both"/>
        <w:rPr>
          <w:rFonts w:cs="Arial"/>
          <w:b/>
        </w:rPr>
      </w:pPr>
      <w:r>
        <w:rPr>
          <w:rFonts w:cs="Arial"/>
          <w:b/>
        </w:rPr>
        <w:t>Closer to where people are e.g. work, live, learn and play.</w:t>
      </w:r>
    </w:p>
    <w:p w:rsidR="007449B0" w:rsidRDefault="007449B0" w:rsidP="009E27DB">
      <w:pPr>
        <w:jc w:val="both"/>
        <w:rPr>
          <w:rFonts w:cs="Arial"/>
          <w:b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Service User Needs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Key indicator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146BA8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Your Response</w:t>
            </w: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>To have a pharmacy close to me where I can have a good relationship where my medicines and pharmacy related needs can be met.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A range of pharm</w:t>
            </w:r>
            <w:r w:rsidR="00C06ECC">
              <w:t>aceuticals services are offered-is there anything that will not be offered?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Demonstrates a focus on reducing inequities and improving health outcomes for </w:t>
            </w:r>
            <w:r w:rsidR="00146BA8">
              <w:t xml:space="preserve">Maori and </w:t>
            </w:r>
            <w:r>
              <w:t xml:space="preserve">high need groups who will be served by at the proposed location.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>Access to pharmacy services regardless of where I live.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Number of pharmacies in the locality is appropriate to the population.</w:t>
            </w:r>
            <w:r w:rsidR="00146BA8">
              <w:t xml:space="preserve">  Please document other pharmacies in the location.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If relocating, the needs of current service users will be met.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Location of proposed pharmacy and distance to and between pharmacies in the same locality.</w:t>
            </w:r>
          </w:p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>Geographical spr</w:t>
            </w:r>
            <w:r w:rsidR="00146BA8">
              <w:t xml:space="preserve">ead meets the community’s needs and quality services are sustainable. 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Offers home visits (or, if relocating will continue to offer those services) to those service users who need it.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Pr="00C06ECC" w:rsidRDefault="007449B0" w:rsidP="006D4612">
            <w:pPr>
              <w:pStyle w:val="NoSpacing"/>
              <w:rPr>
                <w:rFonts w:cs="Arial"/>
                <w:lang w:eastAsia="en-US"/>
              </w:rPr>
            </w:pPr>
            <w:r w:rsidRPr="00C06ECC">
              <w:rPr>
                <w:rFonts w:cs="Arial"/>
              </w:rPr>
              <w:t>Offers a full range of medicines provision and medi</w:t>
            </w:r>
            <w:r w:rsidR="00146BA8" w:rsidRPr="00C06ECC">
              <w:rPr>
                <w:rFonts w:cs="Arial"/>
              </w:rPr>
              <w:t>cation management services to enable people centric care.</w:t>
            </w:r>
            <w:r w:rsidRPr="00C06ECC">
              <w:rPr>
                <w:rFonts w:cs="Aria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8170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Offers diagnostic tests e.g. blood pre</w:t>
            </w:r>
            <w:r w:rsidR="00146BA8">
              <w:t>ssure and peak flow monitoring to encourage early detection of disease.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0D5DD0" w:rsidRDefault="000D5DD0" w:rsidP="009E27DB">
      <w:pPr>
        <w:jc w:val="both"/>
      </w:pPr>
    </w:p>
    <w:p w:rsidR="007449B0" w:rsidRDefault="007449B0" w:rsidP="00B46C97">
      <w:pPr>
        <w:pStyle w:val="ListParagraph"/>
        <w:numPr>
          <w:ilvl w:val="0"/>
          <w:numId w:val="2"/>
        </w:numPr>
        <w:spacing w:before="0" w:after="0"/>
        <w:ind w:left="426"/>
        <w:jc w:val="both"/>
        <w:rPr>
          <w:b/>
        </w:rPr>
      </w:pPr>
      <w:r>
        <w:rPr>
          <w:b/>
        </w:rPr>
        <w:t xml:space="preserve">Value and High Performance </w:t>
      </w:r>
    </w:p>
    <w:p w:rsidR="007449B0" w:rsidRDefault="007449B0" w:rsidP="009E27DB">
      <w:pPr>
        <w:jc w:val="both"/>
        <w:rPr>
          <w:b/>
        </w:rPr>
      </w:pPr>
      <w:r>
        <w:rPr>
          <w:b/>
        </w:rPr>
        <w:t xml:space="preserve">         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Service User Needs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Key indicator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6F7BD6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Your Response</w:t>
            </w: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>A pharmacy that provides expertise and leadership in medicines/pharmacy related services.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The pharmacist has a good understanding of the health needs of the proposed community.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Proposed staffing mix is adequate to enable significant direct pharmacist time and interaction with population.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The pharmacy will have a process in place for recording and investigating adverse and near miss events.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The pharmacy will comply with the Consumer Rights Standard and have clearly displayed complaints process.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 xml:space="preserve">To know I am getting current, evidence based expert advice on pharmacy and medicine related services.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Pharmacists and technicians have qualifications/competency and sufficient experience to establish good patient relationships and to positively influence patient behaviours.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The responsible pharmacist has suitable experience and professional knowledge.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The pharmacy plans to have a quality improvement plan and system in place which will include audit and evaluations of services and practice.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6076DE" w:rsidRDefault="006076DE" w:rsidP="009E27DB">
      <w:pPr>
        <w:jc w:val="both"/>
        <w:rPr>
          <w:rFonts w:cs="Arial"/>
        </w:rPr>
      </w:pPr>
    </w:p>
    <w:p w:rsidR="006076DE" w:rsidRDefault="006076DE" w:rsidP="009E27DB">
      <w:pPr>
        <w:jc w:val="both"/>
        <w:rPr>
          <w:rFonts w:cs="Arial"/>
        </w:rPr>
      </w:pPr>
    </w:p>
    <w:p w:rsidR="007449B0" w:rsidRDefault="007449B0" w:rsidP="00B46C97">
      <w:pPr>
        <w:pStyle w:val="ListParagraph"/>
        <w:numPr>
          <w:ilvl w:val="0"/>
          <w:numId w:val="2"/>
        </w:numPr>
        <w:spacing w:before="0" w:after="0"/>
        <w:ind w:left="426"/>
        <w:jc w:val="both"/>
        <w:rPr>
          <w:rFonts w:cs="Arial"/>
          <w:b/>
        </w:rPr>
      </w:pPr>
      <w:r>
        <w:rPr>
          <w:rFonts w:cs="Arial"/>
          <w:b/>
        </w:rPr>
        <w:t>One Team</w:t>
      </w:r>
    </w:p>
    <w:p w:rsidR="007449B0" w:rsidRDefault="007449B0" w:rsidP="009E27DB">
      <w:pPr>
        <w:jc w:val="both"/>
        <w:rPr>
          <w:rFonts w:cs="Arial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Service User Needs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Key indicator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6F7BD6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Your Response</w:t>
            </w: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 xml:space="preserve">To receive a high quality professional service as part of a multi-disciplinary programme of care.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Will work collaboratively and connectedly with local GPs and other relevant providers to improve health outcomes.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Wi</w:t>
            </w:r>
            <w:r w:rsidR="006F7BD6">
              <w:t>ll provide community education especially high risk groups.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Will engage with the community to support particular health and wellness campaigns.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7449B0" w:rsidRDefault="007449B0" w:rsidP="009E27DB">
      <w:pPr>
        <w:jc w:val="both"/>
        <w:rPr>
          <w:rFonts w:cs="Arial"/>
        </w:rPr>
      </w:pPr>
    </w:p>
    <w:p w:rsidR="00923452" w:rsidRDefault="00923452" w:rsidP="009E27DB">
      <w:pPr>
        <w:jc w:val="both"/>
        <w:rPr>
          <w:rFonts w:cs="Arial"/>
        </w:rPr>
      </w:pPr>
    </w:p>
    <w:p w:rsidR="00C06ECC" w:rsidRDefault="00C06ECC" w:rsidP="009E27DB">
      <w:pPr>
        <w:jc w:val="both"/>
        <w:rPr>
          <w:rFonts w:cs="Arial"/>
        </w:rPr>
      </w:pPr>
      <w:bookmarkStart w:id="4" w:name="_GoBack"/>
      <w:bookmarkEnd w:id="4"/>
    </w:p>
    <w:p w:rsidR="00923452" w:rsidRDefault="00923452" w:rsidP="009E27DB">
      <w:pPr>
        <w:jc w:val="both"/>
        <w:rPr>
          <w:rFonts w:cs="Arial"/>
        </w:rPr>
      </w:pPr>
    </w:p>
    <w:p w:rsidR="007449B0" w:rsidRDefault="007449B0" w:rsidP="00B46C97">
      <w:pPr>
        <w:pStyle w:val="ListParagraph"/>
        <w:numPr>
          <w:ilvl w:val="0"/>
          <w:numId w:val="2"/>
        </w:numPr>
        <w:spacing w:before="0" w:after="0"/>
        <w:ind w:left="284"/>
        <w:jc w:val="both"/>
        <w:rPr>
          <w:rFonts w:cs="Arial"/>
          <w:b/>
        </w:rPr>
      </w:pPr>
      <w:r>
        <w:rPr>
          <w:rFonts w:cs="Arial"/>
          <w:b/>
        </w:rPr>
        <w:t>Smart Systems</w:t>
      </w:r>
    </w:p>
    <w:p w:rsidR="007449B0" w:rsidRDefault="007449B0" w:rsidP="009E27DB">
      <w:pPr>
        <w:pStyle w:val="ListParagraph"/>
        <w:jc w:val="both"/>
        <w:rPr>
          <w:rFonts w:cs="Arial"/>
          <w:b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Service User Needs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Key indicator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6F7BD6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Your Response</w:t>
            </w: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>Access to CHIP and medicine list.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>Will connect to CHIP BOPDHB patient</w:t>
            </w:r>
            <w:r w:rsidR="006F7BD6">
              <w:t xml:space="preserve"> information system on opening to facilitate shared integrated care.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146BA8">
            <w:pPr>
              <w:pStyle w:val="NoSpacing"/>
              <w:rPr>
                <w:lang w:eastAsia="en-US"/>
              </w:rPr>
            </w:pPr>
            <w:r>
              <w:t xml:space="preserve">A safe and efficient system for prescriptions and dispensing.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Technology, including online service, is used to support </w:t>
            </w:r>
            <w:r w:rsidR="006F7BD6">
              <w:t xml:space="preserve">safe </w:t>
            </w:r>
            <w:r>
              <w:t xml:space="preserve">service delivery where and when available.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7449B0" w:rsidTr="00B46C9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6D4612">
            <w:pPr>
              <w:pStyle w:val="NoSpacing"/>
              <w:rPr>
                <w:lang w:eastAsia="en-US"/>
              </w:rPr>
            </w:pPr>
            <w:r>
              <w:t xml:space="preserve">The pharmacy has IT capability and will implement electronic medicines which are being rolled out nationally.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0" w:rsidRDefault="007449B0" w:rsidP="009E27DB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7449B0" w:rsidRDefault="007449B0" w:rsidP="009E27DB">
      <w:pPr>
        <w:jc w:val="both"/>
        <w:rPr>
          <w:rFonts w:cs="Arial"/>
        </w:rPr>
      </w:pPr>
    </w:p>
    <w:p w:rsidR="007449B0" w:rsidRDefault="007449B0" w:rsidP="009E27DB">
      <w:pPr>
        <w:jc w:val="both"/>
        <w:rPr>
          <w:rFonts w:cs="Arial"/>
        </w:rPr>
      </w:pPr>
    </w:p>
    <w:p w:rsidR="007449B0" w:rsidRDefault="007449B0" w:rsidP="009E27DB">
      <w:pPr>
        <w:jc w:val="both"/>
        <w:rPr>
          <w:rFonts w:cs="Arial"/>
        </w:rPr>
      </w:pPr>
    </w:p>
    <w:p w:rsidR="007449B0" w:rsidRDefault="007449B0" w:rsidP="009E27DB">
      <w:pPr>
        <w:jc w:val="both"/>
      </w:pPr>
    </w:p>
    <w:p w:rsidR="007449B0" w:rsidRPr="008A4457" w:rsidRDefault="007449B0" w:rsidP="009E27DB">
      <w:pPr>
        <w:jc w:val="both"/>
        <w:rPr>
          <w:rFonts w:asciiTheme="minorHAnsi" w:hAnsiTheme="minorHAnsi"/>
        </w:rPr>
      </w:pPr>
    </w:p>
    <w:sectPr w:rsidR="007449B0" w:rsidRPr="008A4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88" w:rsidRDefault="00D02C88" w:rsidP="00C300A8">
      <w:pPr>
        <w:spacing w:before="0" w:after="0"/>
      </w:pPr>
      <w:r>
        <w:separator/>
      </w:r>
    </w:p>
  </w:endnote>
  <w:endnote w:type="continuationSeparator" w:id="0">
    <w:p w:rsidR="00D02C88" w:rsidRDefault="00D02C88" w:rsidP="00C300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88" w:rsidRDefault="00D02C88" w:rsidP="00C300A8">
      <w:pPr>
        <w:spacing w:before="0" w:after="0"/>
      </w:pPr>
      <w:r>
        <w:separator/>
      </w:r>
    </w:p>
  </w:footnote>
  <w:footnote w:type="continuationSeparator" w:id="0">
    <w:p w:rsidR="00D02C88" w:rsidRDefault="00D02C88" w:rsidP="00C300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82F"/>
    <w:multiLevelType w:val="hybridMultilevel"/>
    <w:tmpl w:val="2FA2D4CA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55515"/>
    <w:multiLevelType w:val="hybridMultilevel"/>
    <w:tmpl w:val="87E6F01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98"/>
    <w:rsid w:val="000B639C"/>
    <w:rsid w:val="000D5DD0"/>
    <w:rsid w:val="00146BA8"/>
    <w:rsid w:val="001958CA"/>
    <w:rsid w:val="002E472D"/>
    <w:rsid w:val="00373E4B"/>
    <w:rsid w:val="00473541"/>
    <w:rsid w:val="004C2824"/>
    <w:rsid w:val="005D69E8"/>
    <w:rsid w:val="005E2628"/>
    <w:rsid w:val="006076DE"/>
    <w:rsid w:val="006D4612"/>
    <w:rsid w:val="006F7BD6"/>
    <w:rsid w:val="0072432B"/>
    <w:rsid w:val="00734698"/>
    <w:rsid w:val="007442E3"/>
    <w:rsid w:val="007449B0"/>
    <w:rsid w:val="007D1589"/>
    <w:rsid w:val="007E2A42"/>
    <w:rsid w:val="0081700D"/>
    <w:rsid w:val="00817A91"/>
    <w:rsid w:val="00833BAC"/>
    <w:rsid w:val="00834436"/>
    <w:rsid w:val="008A4457"/>
    <w:rsid w:val="008D7655"/>
    <w:rsid w:val="00923452"/>
    <w:rsid w:val="009E27DB"/>
    <w:rsid w:val="00B34C46"/>
    <w:rsid w:val="00B46C97"/>
    <w:rsid w:val="00C06ECC"/>
    <w:rsid w:val="00C300A8"/>
    <w:rsid w:val="00C40A04"/>
    <w:rsid w:val="00D02C88"/>
    <w:rsid w:val="00D930AB"/>
    <w:rsid w:val="00DB5955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98"/>
    <w:pPr>
      <w:spacing w:before="120" w:after="120" w:line="240" w:lineRule="auto"/>
    </w:pPr>
    <w:rPr>
      <w:rFonts w:ascii="Calibri" w:eastAsia="Times New Roman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3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2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32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32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2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2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2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2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432B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32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2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32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2432B"/>
    <w:rPr>
      <w:b/>
      <w:bCs/>
    </w:rPr>
  </w:style>
  <w:style w:type="character" w:styleId="Emphasis">
    <w:name w:val="Emphasis"/>
    <w:uiPriority w:val="20"/>
    <w:qFormat/>
    <w:rsid w:val="0072432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2432B"/>
    <w:pPr>
      <w:spacing w:after="0"/>
    </w:pPr>
  </w:style>
  <w:style w:type="paragraph" w:styleId="ListParagraph">
    <w:name w:val="List Paragraph"/>
    <w:basedOn w:val="Normal"/>
    <w:uiPriority w:val="34"/>
    <w:qFormat/>
    <w:rsid w:val="007243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3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43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2B"/>
    <w:rPr>
      <w:i/>
      <w:iCs/>
    </w:rPr>
  </w:style>
  <w:style w:type="character" w:styleId="SubtleEmphasis">
    <w:name w:val="Subtle Emphasis"/>
    <w:uiPriority w:val="19"/>
    <w:qFormat/>
    <w:rsid w:val="0072432B"/>
    <w:rPr>
      <w:i/>
      <w:iCs/>
    </w:rPr>
  </w:style>
  <w:style w:type="character" w:styleId="IntenseEmphasis">
    <w:name w:val="Intense Emphasis"/>
    <w:uiPriority w:val="21"/>
    <w:qFormat/>
    <w:rsid w:val="007243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432B"/>
    <w:rPr>
      <w:smallCaps/>
    </w:rPr>
  </w:style>
  <w:style w:type="character" w:styleId="IntenseReference">
    <w:name w:val="Intense Reference"/>
    <w:uiPriority w:val="32"/>
    <w:qFormat/>
    <w:rsid w:val="0072432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243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32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34698"/>
    <w:rPr>
      <w:color w:val="0000FF"/>
      <w:u w:val="single"/>
    </w:rPr>
  </w:style>
  <w:style w:type="table" w:styleId="TableGrid">
    <w:name w:val="Table Grid"/>
    <w:basedOn w:val="TableNormal"/>
    <w:rsid w:val="00744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0A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00A8"/>
    <w:rPr>
      <w:rFonts w:ascii="Calibri" w:eastAsia="Times New Roman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300A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00A8"/>
    <w:rPr>
      <w:rFonts w:ascii="Calibri" w:eastAsia="Times New Roman" w:hAnsi="Calibri" w:cs="Calibri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98"/>
    <w:pPr>
      <w:spacing w:before="120" w:after="120" w:line="240" w:lineRule="auto"/>
    </w:pPr>
    <w:rPr>
      <w:rFonts w:ascii="Calibri" w:eastAsia="Times New Roman" w:hAnsi="Calibri" w:cs="Calibri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2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32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2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2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2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2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2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2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2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2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32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32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2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2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2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2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2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2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432B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32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2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32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2432B"/>
    <w:rPr>
      <w:b/>
      <w:bCs/>
    </w:rPr>
  </w:style>
  <w:style w:type="character" w:styleId="Emphasis">
    <w:name w:val="Emphasis"/>
    <w:uiPriority w:val="20"/>
    <w:qFormat/>
    <w:rsid w:val="0072432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2432B"/>
    <w:pPr>
      <w:spacing w:after="0"/>
    </w:pPr>
  </w:style>
  <w:style w:type="paragraph" w:styleId="ListParagraph">
    <w:name w:val="List Paragraph"/>
    <w:basedOn w:val="Normal"/>
    <w:uiPriority w:val="34"/>
    <w:qFormat/>
    <w:rsid w:val="007243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32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43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2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2B"/>
    <w:rPr>
      <w:i/>
      <w:iCs/>
    </w:rPr>
  </w:style>
  <w:style w:type="character" w:styleId="SubtleEmphasis">
    <w:name w:val="Subtle Emphasis"/>
    <w:uiPriority w:val="19"/>
    <w:qFormat/>
    <w:rsid w:val="0072432B"/>
    <w:rPr>
      <w:i/>
      <w:iCs/>
    </w:rPr>
  </w:style>
  <w:style w:type="character" w:styleId="IntenseEmphasis">
    <w:name w:val="Intense Emphasis"/>
    <w:uiPriority w:val="21"/>
    <w:qFormat/>
    <w:rsid w:val="007243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432B"/>
    <w:rPr>
      <w:smallCaps/>
    </w:rPr>
  </w:style>
  <w:style w:type="character" w:styleId="IntenseReference">
    <w:name w:val="Intense Reference"/>
    <w:uiPriority w:val="32"/>
    <w:qFormat/>
    <w:rsid w:val="0072432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243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32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34698"/>
    <w:rPr>
      <w:color w:val="0000FF"/>
      <w:u w:val="single"/>
    </w:rPr>
  </w:style>
  <w:style w:type="table" w:styleId="TableGrid">
    <w:name w:val="Table Grid"/>
    <w:basedOn w:val="TableNormal"/>
    <w:rsid w:val="00744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0A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00A8"/>
    <w:rPr>
      <w:rFonts w:ascii="Calibri" w:eastAsia="Times New Roman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300A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00A8"/>
    <w:rPr>
      <w:rFonts w:ascii="Calibri" w:eastAsia="Times New Roman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gislation.govt.nz/act/public/1981/0118/latest/DLM5379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as.health.nz/dhb-programmes-and-contracts/community-pharmacy-programme/icps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t.nz/publication/pharmacy-action-plan-2016-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standards.govt.nz/catalog/8134.7:2010(NZS)/scope" TargetMode="External"/><Relationship Id="rId10" Type="http://schemas.openxmlformats.org/officeDocument/2006/relationships/hyperlink" Target="https://www.bopdhb.govt.nz/media/60569/bop-strategic-health-services-plan-summary2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a.baker@bopdhb.govt.nz" TargetMode="External"/><Relationship Id="rId14" Type="http://schemas.openxmlformats.org/officeDocument/2006/relationships/hyperlink" Target="http://www.legislation.govt.nz/regulation/public/1984/0143/latest/DLM96863.html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Baker</dc:creator>
  <cp:lastModifiedBy>Andrea Baker</cp:lastModifiedBy>
  <cp:revision>3</cp:revision>
  <dcterms:created xsi:type="dcterms:W3CDTF">2019-10-07T18:32:00Z</dcterms:created>
  <dcterms:modified xsi:type="dcterms:W3CDTF">2019-10-07T18:39:00Z</dcterms:modified>
</cp:coreProperties>
</file>